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A7" w:rsidRDefault="00337EA7" w:rsidP="00337EA7">
      <w:pPr>
        <w:jc w:val="center"/>
        <w:rPr>
          <w:rFonts w:ascii="Arial" w:hAnsi="Arial" w:cs="Arial"/>
          <w:b/>
        </w:rPr>
      </w:pPr>
    </w:p>
    <w:p w:rsidR="00337EA7" w:rsidRDefault="00337EA7" w:rsidP="00337EA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83BA7">
        <w:rPr>
          <w:rFonts w:ascii="Arial" w:hAnsi="Arial" w:cs="Arial"/>
          <w:b/>
        </w:rPr>
        <w:t>FORMULARIO DE ALEGACIONES A LA PLANTILLA PROVISIONAL DE RESPUESTAS CORRECTAS DEL PRIMER EJERCICIO</w:t>
      </w:r>
    </w:p>
    <w:p w:rsidR="00337EA7" w:rsidRPr="00F83BA7" w:rsidRDefault="00337EA7" w:rsidP="00337EA7">
      <w:pPr>
        <w:jc w:val="center"/>
        <w:rPr>
          <w:rFonts w:ascii="Arial" w:hAnsi="Arial" w:cs="Arial"/>
          <w:b/>
        </w:rPr>
      </w:pPr>
    </w:p>
    <w:p w:rsidR="00337EA7" w:rsidRDefault="00337EA7" w:rsidP="00337EA7">
      <w:pPr>
        <w:spacing w:after="0"/>
        <w:jc w:val="both"/>
        <w:rPr>
          <w:rFonts w:ascii="Arial" w:hAnsi="Arial" w:cs="Arial"/>
        </w:rPr>
      </w:pPr>
      <w:r w:rsidRPr="00F83BA7">
        <w:rPr>
          <w:rFonts w:ascii="Arial" w:hAnsi="Arial" w:cs="Arial"/>
        </w:rPr>
        <w:t xml:space="preserve">Proceso selectivo para ingreso, por el </w:t>
      </w:r>
      <w:r>
        <w:rPr>
          <w:rFonts w:ascii="Arial" w:hAnsi="Arial" w:cs="Arial"/>
        </w:rPr>
        <w:t>sistema general de acceso libre, en el Cuerpo de Farmacéuticos Titulares. Resolución de 13 de diciembre de 2023</w:t>
      </w:r>
      <w:r w:rsidRPr="00F83BA7">
        <w:rPr>
          <w:rFonts w:ascii="Arial" w:hAnsi="Arial" w:cs="Arial"/>
        </w:rPr>
        <w:t>, de la Subsecretaría</w:t>
      </w:r>
      <w:r>
        <w:rPr>
          <w:rFonts w:ascii="Arial" w:hAnsi="Arial" w:cs="Arial"/>
        </w:rPr>
        <w:t xml:space="preserve"> (BOE de 21 de diciembre)</w:t>
      </w:r>
      <w:r w:rsidRPr="00F83BA7">
        <w:rPr>
          <w:rFonts w:ascii="Arial" w:hAnsi="Arial" w:cs="Arial"/>
        </w:rPr>
        <w:t>.</w:t>
      </w:r>
    </w:p>
    <w:p w:rsidR="00337EA7" w:rsidRPr="00F83BA7" w:rsidRDefault="00337EA7" w:rsidP="00337EA7">
      <w:pPr>
        <w:rPr>
          <w:rFonts w:ascii="Arial" w:hAnsi="Arial" w:cs="Arial"/>
        </w:rPr>
      </w:pPr>
    </w:p>
    <w:p w:rsidR="00337EA7" w:rsidRPr="00F83BA7" w:rsidRDefault="00337EA7" w:rsidP="00337E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Nombre y apellidos:</w:t>
      </w:r>
    </w:p>
    <w:p w:rsidR="00337EA7" w:rsidRPr="00F83BA7" w:rsidRDefault="00337EA7" w:rsidP="00337E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DNI:</w:t>
      </w:r>
    </w:p>
    <w:p w:rsidR="00337EA7" w:rsidRPr="00F83BA7" w:rsidRDefault="00337EA7" w:rsidP="00337EA7">
      <w:pPr>
        <w:rPr>
          <w:rFonts w:ascii="Arial" w:hAnsi="Arial" w:cs="Arial"/>
        </w:rPr>
      </w:pPr>
    </w:p>
    <w:p w:rsidR="00337EA7" w:rsidRPr="00283025" w:rsidRDefault="00337EA7" w:rsidP="00337EA7">
      <w:pPr>
        <w:rPr>
          <w:rFonts w:ascii="Arial" w:hAnsi="Arial" w:cs="Arial"/>
          <w:b/>
          <w:u w:val="single"/>
        </w:rPr>
      </w:pPr>
      <w:r w:rsidRPr="00F83BA7">
        <w:rPr>
          <w:rFonts w:ascii="Arial" w:hAnsi="Arial" w:cs="Arial"/>
          <w:b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37EA7" w:rsidRPr="00F83BA7" w:rsidTr="00D10EBB">
        <w:tc>
          <w:tcPr>
            <w:tcW w:w="2263" w:type="dxa"/>
          </w:tcPr>
          <w:p w:rsidR="00337EA7" w:rsidRPr="00F83BA7" w:rsidRDefault="00337EA7" w:rsidP="00D10EBB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Número de pregunta</w:t>
            </w:r>
          </w:p>
        </w:tc>
        <w:tc>
          <w:tcPr>
            <w:tcW w:w="6231" w:type="dxa"/>
          </w:tcPr>
          <w:p w:rsidR="00337EA7" w:rsidRPr="00283025" w:rsidRDefault="00337EA7" w:rsidP="00D10EBB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>Añadir el número de pregunta del cuestionario</w:t>
            </w:r>
          </w:p>
        </w:tc>
      </w:tr>
      <w:tr w:rsidR="00337EA7" w:rsidRPr="00F83BA7" w:rsidTr="00D10EBB">
        <w:tc>
          <w:tcPr>
            <w:tcW w:w="2263" w:type="dxa"/>
          </w:tcPr>
          <w:p w:rsidR="00337EA7" w:rsidRPr="00F83BA7" w:rsidRDefault="00337EA7" w:rsidP="00D10EBB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Alegación</w:t>
            </w:r>
          </w:p>
        </w:tc>
        <w:tc>
          <w:tcPr>
            <w:tcW w:w="6231" w:type="dxa"/>
          </w:tcPr>
          <w:p w:rsidR="00337EA7" w:rsidRPr="00283025" w:rsidRDefault="00337EA7" w:rsidP="00D10EBB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 xml:space="preserve">Describir la justificación </w:t>
            </w:r>
          </w:p>
        </w:tc>
      </w:tr>
      <w:tr w:rsidR="00337EA7" w:rsidRPr="00F83BA7" w:rsidTr="00D10EBB">
        <w:tc>
          <w:tcPr>
            <w:tcW w:w="2263" w:type="dxa"/>
          </w:tcPr>
          <w:p w:rsidR="00337EA7" w:rsidRPr="00F83BA7" w:rsidRDefault="00337EA7" w:rsidP="00D10EBB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Solicitud</w:t>
            </w:r>
          </w:p>
        </w:tc>
        <w:tc>
          <w:tcPr>
            <w:tcW w:w="6231" w:type="dxa"/>
          </w:tcPr>
          <w:p w:rsidR="00337EA7" w:rsidRPr="00283025" w:rsidRDefault="00337EA7" w:rsidP="00D10EBB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>Indicar si se solicita anular la pregunta o modificar de respuesta correcta</w:t>
            </w:r>
          </w:p>
        </w:tc>
      </w:tr>
    </w:tbl>
    <w:p w:rsidR="00337EA7" w:rsidRPr="00F83BA7" w:rsidRDefault="00337EA7" w:rsidP="00337EA7">
      <w:pPr>
        <w:rPr>
          <w:rFonts w:ascii="Arial" w:hAnsi="Arial" w:cs="Arial"/>
        </w:rPr>
      </w:pPr>
    </w:p>
    <w:p w:rsidR="00337EA7" w:rsidRDefault="00337EA7" w:rsidP="00337EA7">
      <w:r>
        <w:rPr>
          <w:rFonts w:ascii="Arial" w:hAnsi="Arial" w:cs="Arial"/>
        </w:rPr>
        <w:t>Nota: u</w:t>
      </w:r>
      <w:r w:rsidRPr="00283025">
        <w:rPr>
          <w:rFonts w:ascii="Arial" w:hAnsi="Arial" w:cs="Arial"/>
        </w:rPr>
        <w:t>tilizar tantas tablas como preguntas a alegar</w:t>
      </w:r>
      <w:r>
        <w:rPr>
          <w:rFonts w:ascii="Arial" w:hAnsi="Arial" w:cs="Arial"/>
        </w:rPr>
        <w:t>.</w:t>
      </w:r>
    </w:p>
    <w:p w:rsidR="008932EF" w:rsidRDefault="008932EF" w:rsidP="00E81823"/>
    <w:sectPr w:rsidR="008932EF" w:rsidSect="00E82895">
      <w:headerReference w:type="default" r:id="rId7"/>
      <w:footerReference w:type="default" r:id="rId8"/>
      <w:type w:val="continuous"/>
      <w:pgSz w:w="11906" w:h="16838"/>
      <w:pgMar w:top="1702" w:right="1134" w:bottom="1418" w:left="1418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66E" w:rsidRDefault="00B1566E" w:rsidP="00E82895">
      <w:pPr>
        <w:spacing w:after="0" w:line="240" w:lineRule="auto"/>
      </w:pPr>
      <w:r>
        <w:separator/>
      </w:r>
    </w:p>
  </w:endnote>
  <w:endnote w:type="continuationSeparator" w:id="0">
    <w:p w:rsidR="00B1566E" w:rsidRDefault="00B1566E" w:rsidP="00E8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4624642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2895" w:rsidRPr="00E82895" w:rsidRDefault="00E82895">
            <w:pPr>
              <w:pStyle w:val="Piedepgina"/>
              <w:jc w:val="right"/>
              <w:rPr>
                <w:sz w:val="20"/>
                <w:szCs w:val="20"/>
              </w:rPr>
            </w:pPr>
            <w:r w:rsidRPr="00E82895">
              <w:rPr>
                <w:sz w:val="20"/>
                <w:szCs w:val="20"/>
              </w:rPr>
              <w:t xml:space="preserve">Página </w:t>
            </w:r>
            <w:r w:rsidRPr="00E82895">
              <w:rPr>
                <w:b/>
                <w:bCs/>
                <w:sz w:val="20"/>
                <w:szCs w:val="20"/>
              </w:rPr>
              <w:fldChar w:fldCharType="begin"/>
            </w:r>
            <w:r w:rsidRPr="00E82895">
              <w:rPr>
                <w:b/>
                <w:bCs/>
                <w:sz w:val="20"/>
                <w:szCs w:val="20"/>
              </w:rPr>
              <w:instrText>PAGE</w:instrText>
            </w:r>
            <w:r w:rsidRPr="00E82895">
              <w:rPr>
                <w:b/>
                <w:bCs/>
                <w:sz w:val="20"/>
                <w:szCs w:val="20"/>
              </w:rPr>
              <w:fldChar w:fldCharType="separate"/>
            </w:r>
            <w:r w:rsidR="00337EA7">
              <w:rPr>
                <w:b/>
                <w:bCs/>
                <w:noProof/>
                <w:sz w:val="20"/>
                <w:szCs w:val="20"/>
              </w:rPr>
              <w:t>1</w:t>
            </w:r>
            <w:r w:rsidRPr="00E82895">
              <w:rPr>
                <w:b/>
                <w:bCs/>
                <w:sz w:val="20"/>
                <w:szCs w:val="20"/>
              </w:rPr>
              <w:fldChar w:fldCharType="end"/>
            </w:r>
            <w:r w:rsidRPr="00E82895">
              <w:rPr>
                <w:sz w:val="20"/>
                <w:szCs w:val="20"/>
              </w:rPr>
              <w:t xml:space="preserve"> de </w:t>
            </w:r>
            <w:r w:rsidRPr="00E82895">
              <w:rPr>
                <w:b/>
                <w:bCs/>
                <w:sz w:val="20"/>
                <w:szCs w:val="20"/>
              </w:rPr>
              <w:fldChar w:fldCharType="begin"/>
            </w:r>
            <w:r w:rsidRPr="00E82895">
              <w:rPr>
                <w:b/>
                <w:bCs/>
                <w:sz w:val="20"/>
                <w:szCs w:val="20"/>
              </w:rPr>
              <w:instrText>NUMPAGES</w:instrText>
            </w:r>
            <w:r w:rsidRPr="00E82895">
              <w:rPr>
                <w:b/>
                <w:bCs/>
                <w:sz w:val="20"/>
                <w:szCs w:val="20"/>
              </w:rPr>
              <w:fldChar w:fldCharType="separate"/>
            </w:r>
            <w:r w:rsidR="00337EA7">
              <w:rPr>
                <w:b/>
                <w:bCs/>
                <w:noProof/>
                <w:sz w:val="20"/>
                <w:szCs w:val="20"/>
              </w:rPr>
              <w:t>1</w:t>
            </w:r>
            <w:r w:rsidRPr="00E8289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82895" w:rsidRDefault="00E828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66E" w:rsidRDefault="00B1566E" w:rsidP="00E82895">
      <w:pPr>
        <w:spacing w:after="0" w:line="240" w:lineRule="auto"/>
      </w:pPr>
      <w:r>
        <w:separator/>
      </w:r>
    </w:p>
  </w:footnote>
  <w:footnote w:type="continuationSeparator" w:id="0">
    <w:p w:rsidR="00B1566E" w:rsidRDefault="00B1566E" w:rsidP="00E8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3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4854"/>
      <w:gridCol w:w="3260"/>
    </w:tblGrid>
    <w:tr w:rsidR="00FF1526" w:rsidRPr="00FF1526" w:rsidTr="00FF1526">
      <w:trPr>
        <w:trHeight w:val="1425"/>
      </w:trPr>
      <w:tc>
        <w:tcPr>
          <w:tcW w:w="1418" w:type="dxa"/>
        </w:tcPr>
        <w:p w:rsidR="00FF1526" w:rsidRPr="00FF1526" w:rsidRDefault="00B1566E" w:rsidP="00FF1526">
          <w:r>
            <w:rPr>
              <w:rFonts w:ascii="Arial" w:hAnsi="Arial" w:cs="Arial"/>
              <w:noProof/>
              <w:lang w:val="es-ES_tradnl"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7.85pt;margin-top:7.3pt;width:53.85pt;height:59.5pt;z-index:251659264" o:allowincell="f">
                <v:imagedata r:id="rId1" o:title=""/>
                <w10:wrap type="topAndBottom"/>
              </v:shape>
              <o:OLEObject Type="Embed" ProgID="MSPhotoEd.3" ShapeID="_x0000_s2049" DrawAspect="Content" ObjectID="_1774036610" r:id="rId2"/>
            </w:object>
          </w:r>
        </w:p>
      </w:tc>
      <w:tc>
        <w:tcPr>
          <w:tcW w:w="4854" w:type="dxa"/>
        </w:tcPr>
        <w:p w:rsidR="00FF1526" w:rsidRPr="00FF1526" w:rsidRDefault="00FF1526" w:rsidP="00FF1526"/>
        <w:p w:rsidR="00FF1526" w:rsidRPr="00FF1526" w:rsidRDefault="00FF1526" w:rsidP="00FF1526"/>
        <w:p w:rsidR="00FF1526" w:rsidRPr="00FF1526" w:rsidRDefault="00FF1526" w:rsidP="00FF1526"/>
        <w:p w:rsidR="00FF1526" w:rsidRPr="00FF1526" w:rsidRDefault="00FF1526" w:rsidP="00FF1526">
          <w:pPr>
            <w:rPr>
              <w:rFonts w:ascii="Arial" w:hAnsi="Arial" w:cs="Arial"/>
            </w:rPr>
          </w:pPr>
          <w:r w:rsidRPr="00FF1526">
            <w:rPr>
              <w:rFonts w:ascii="Arial" w:hAnsi="Arial" w:cs="Arial"/>
            </w:rPr>
            <w:t xml:space="preserve">MINISTERIO </w:t>
          </w:r>
        </w:p>
        <w:p w:rsidR="00FF1526" w:rsidRPr="00FF1526" w:rsidRDefault="00FF1526" w:rsidP="00FF1526">
          <w:r w:rsidRPr="00FF1526">
            <w:rPr>
              <w:rFonts w:ascii="Arial" w:hAnsi="Arial" w:cs="Arial"/>
            </w:rPr>
            <w:t>DE SANIDAD</w:t>
          </w:r>
        </w:p>
      </w:tc>
      <w:tc>
        <w:tcPr>
          <w:tcW w:w="3260" w:type="dxa"/>
        </w:tcPr>
        <w:p w:rsidR="00FF1526" w:rsidRPr="00FF1526" w:rsidRDefault="00FF1526" w:rsidP="00FF1526">
          <w:pPr>
            <w:rPr>
              <w:sz w:val="16"/>
              <w:szCs w:val="16"/>
            </w:rPr>
          </w:pPr>
        </w:p>
        <w:p w:rsidR="00FF1526" w:rsidRPr="00FF1526" w:rsidRDefault="00D248AC" w:rsidP="00FF1526">
          <w:pPr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TRIBUNAL</w:t>
          </w:r>
          <w:r w:rsidR="00FF1526" w:rsidRPr="00FF1526">
            <w:rPr>
              <w:sz w:val="16"/>
              <w:szCs w:val="16"/>
            </w:rPr>
            <w:t xml:space="preserve"> CALIFICAD</w:t>
          </w:r>
          <w:r w:rsidR="009E2068">
            <w:rPr>
              <w:sz w:val="16"/>
              <w:szCs w:val="16"/>
            </w:rPr>
            <w:t>OR DEL PROCESO SELECTIVO PARA</w:t>
          </w:r>
          <w:r w:rsidR="00FF1526" w:rsidRPr="00FF1526">
            <w:rPr>
              <w:sz w:val="16"/>
              <w:szCs w:val="16"/>
            </w:rPr>
            <w:t xml:space="preserve"> </w:t>
          </w:r>
          <w:r w:rsidR="009E2068">
            <w:rPr>
              <w:sz w:val="16"/>
              <w:szCs w:val="16"/>
            </w:rPr>
            <w:t>INGRESO</w:t>
          </w:r>
          <w:r w:rsidR="00A04BC2">
            <w:rPr>
              <w:sz w:val="16"/>
              <w:szCs w:val="16"/>
            </w:rPr>
            <w:t>, POR EL SISTEMA GENERAL DE ACCESO LIBRE,</w:t>
          </w:r>
          <w:r w:rsidR="009E2068">
            <w:rPr>
              <w:sz w:val="16"/>
              <w:szCs w:val="16"/>
            </w:rPr>
            <w:t xml:space="preserve"> EN EL CUERPO DE FARMACÉUTICOS</w:t>
          </w:r>
          <w:r w:rsidR="00FF1526" w:rsidRPr="00FF1526">
            <w:rPr>
              <w:sz w:val="16"/>
              <w:szCs w:val="16"/>
            </w:rPr>
            <w:t xml:space="preserve"> TITULARES.</w:t>
          </w:r>
        </w:p>
        <w:p w:rsidR="00FF1526" w:rsidRPr="00FF1526" w:rsidRDefault="00FF1526" w:rsidP="00381BCB">
          <w:pPr>
            <w:jc w:val="both"/>
          </w:pPr>
          <w:r w:rsidRPr="00FF1526">
            <w:rPr>
              <w:sz w:val="16"/>
              <w:szCs w:val="16"/>
            </w:rPr>
            <w:t>(Reso</w:t>
          </w:r>
          <w:r w:rsidR="00381BCB">
            <w:rPr>
              <w:sz w:val="16"/>
              <w:szCs w:val="16"/>
            </w:rPr>
            <w:t>lución de la Subsecretaría de 13 de diciembre</w:t>
          </w:r>
          <w:r w:rsidR="009E2068">
            <w:rPr>
              <w:sz w:val="16"/>
              <w:szCs w:val="16"/>
            </w:rPr>
            <w:t xml:space="preserve"> de 202</w:t>
          </w:r>
          <w:r w:rsidR="00381BCB">
            <w:rPr>
              <w:sz w:val="16"/>
              <w:szCs w:val="16"/>
            </w:rPr>
            <w:t>3. BOE de 21</w:t>
          </w:r>
          <w:r w:rsidRPr="00FF1526">
            <w:rPr>
              <w:sz w:val="16"/>
              <w:szCs w:val="16"/>
            </w:rPr>
            <w:t xml:space="preserve"> de diciembre)</w:t>
          </w:r>
        </w:p>
      </w:tc>
    </w:tr>
  </w:tbl>
  <w:p w:rsidR="00FF1526" w:rsidRDefault="00FF15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DF"/>
    <w:rsid w:val="000462E8"/>
    <w:rsid w:val="00061A15"/>
    <w:rsid w:val="00093D15"/>
    <w:rsid w:val="0009452B"/>
    <w:rsid w:val="00115E00"/>
    <w:rsid w:val="00144538"/>
    <w:rsid w:val="0015372C"/>
    <w:rsid w:val="00180295"/>
    <w:rsid w:val="001A4203"/>
    <w:rsid w:val="00200010"/>
    <w:rsid w:val="00211843"/>
    <w:rsid w:val="002902C5"/>
    <w:rsid w:val="002941F4"/>
    <w:rsid w:val="002F59F7"/>
    <w:rsid w:val="0030586F"/>
    <w:rsid w:val="00330E06"/>
    <w:rsid w:val="00333772"/>
    <w:rsid w:val="00336FE8"/>
    <w:rsid w:val="00337EA7"/>
    <w:rsid w:val="0037379A"/>
    <w:rsid w:val="00381BCB"/>
    <w:rsid w:val="00391F54"/>
    <w:rsid w:val="003932A5"/>
    <w:rsid w:val="0039334D"/>
    <w:rsid w:val="003C18DB"/>
    <w:rsid w:val="003E44BF"/>
    <w:rsid w:val="003F40E6"/>
    <w:rsid w:val="00431A80"/>
    <w:rsid w:val="004B35AB"/>
    <w:rsid w:val="004D7C25"/>
    <w:rsid w:val="004E1107"/>
    <w:rsid w:val="004E18FC"/>
    <w:rsid w:val="004F0848"/>
    <w:rsid w:val="00570383"/>
    <w:rsid w:val="00622B53"/>
    <w:rsid w:val="00625CD1"/>
    <w:rsid w:val="0063670B"/>
    <w:rsid w:val="006A0BFA"/>
    <w:rsid w:val="006E2926"/>
    <w:rsid w:val="006F4C38"/>
    <w:rsid w:val="00701B4B"/>
    <w:rsid w:val="00761318"/>
    <w:rsid w:val="007630F4"/>
    <w:rsid w:val="00790165"/>
    <w:rsid w:val="007D22F0"/>
    <w:rsid w:val="007F64B7"/>
    <w:rsid w:val="00813475"/>
    <w:rsid w:val="0086144D"/>
    <w:rsid w:val="00885E80"/>
    <w:rsid w:val="008932EF"/>
    <w:rsid w:val="008C4B88"/>
    <w:rsid w:val="008E10BD"/>
    <w:rsid w:val="00922861"/>
    <w:rsid w:val="009275AD"/>
    <w:rsid w:val="00975235"/>
    <w:rsid w:val="009C429C"/>
    <w:rsid w:val="009C446B"/>
    <w:rsid w:val="009E2068"/>
    <w:rsid w:val="00A04BC2"/>
    <w:rsid w:val="00A21314"/>
    <w:rsid w:val="00A409F0"/>
    <w:rsid w:val="00A758D4"/>
    <w:rsid w:val="00AA3390"/>
    <w:rsid w:val="00AB651F"/>
    <w:rsid w:val="00AC3952"/>
    <w:rsid w:val="00AD523D"/>
    <w:rsid w:val="00B1566E"/>
    <w:rsid w:val="00C14EDC"/>
    <w:rsid w:val="00C400DA"/>
    <w:rsid w:val="00C6581B"/>
    <w:rsid w:val="00C71F16"/>
    <w:rsid w:val="00C77D5D"/>
    <w:rsid w:val="00CC3945"/>
    <w:rsid w:val="00CD60EA"/>
    <w:rsid w:val="00D234C7"/>
    <w:rsid w:val="00D248AC"/>
    <w:rsid w:val="00D4788F"/>
    <w:rsid w:val="00D575CB"/>
    <w:rsid w:val="00D96A4F"/>
    <w:rsid w:val="00D978FA"/>
    <w:rsid w:val="00DE657F"/>
    <w:rsid w:val="00E123F0"/>
    <w:rsid w:val="00E240A2"/>
    <w:rsid w:val="00E771E3"/>
    <w:rsid w:val="00E81823"/>
    <w:rsid w:val="00E82895"/>
    <w:rsid w:val="00EA10B4"/>
    <w:rsid w:val="00EB4838"/>
    <w:rsid w:val="00F17851"/>
    <w:rsid w:val="00F40C1F"/>
    <w:rsid w:val="00F46E18"/>
    <w:rsid w:val="00F572DF"/>
    <w:rsid w:val="00F739FC"/>
    <w:rsid w:val="00FB6B66"/>
    <w:rsid w:val="00FD587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A832D3"/>
  <w15:chartTrackingRefBased/>
  <w15:docId w15:val="{3C3BCF62-FFD6-4935-83C1-CA8B2E11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E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94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4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6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82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895"/>
  </w:style>
  <w:style w:type="paragraph" w:styleId="Piedepgina">
    <w:name w:val="footer"/>
    <w:basedOn w:val="Normal"/>
    <w:link w:val="PiedepginaCar"/>
    <w:uiPriority w:val="99"/>
    <w:unhideWhenUsed/>
    <w:rsid w:val="00E82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895"/>
  </w:style>
  <w:style w:type="table" w:styleId="Tablaconcuadrcula">
    <w:name w:val="Table Grid"/>
    <w:basedOn w:val="Tablanormal"/>
    <w:uiPriority w:val="39"/>
    <w:rsid w:val="00FF1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EB243-EA7C-4340-9107-CCED9429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 Gómez. David</dc:creator>
  <cp:keywords/>
  <dc:description/>
  <cp:lastModifiedBy>Cano Gómez. David</cp:lastModifiedBy>
  <cp:revision>3</cp:revision>
  <cp:lastPrinted>2024-03-08T09:48:00Z</cp:lastPrinted>
  <dcterms:created xsi:type="dcterms:W3CDTF">2024-04-07T21:10:00Z</dcterms:created>
  <dcterms:modified xsi:type="dcterms:W3CDTF">2024-04-07T21:10:00Z</dcterms:modified>
</cp:coreProperties>
</file>